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Calibri" w:cs="Calibri" w:hAnsi="Calibri"/>
          <w:b/>
          <w:bCs/>
          <w:sz w:val="24"/>
          <w:szCs w:val="24"/>
          <w:lang w:val="es-ES"/>
        </w:rPr>
      </w:pPr>
      <w:r>
        <w:rPr>
          <w:rFonts w:ascii="Calibri" w:cs="Calibri" w:hAnsi="Calibri"/>
          <w:b/>
          <w:bCs/>
          <w:noProof/>
          <w:sz w:val="24"/>
          <w:szCs w:val="24"/>
          <w:u w:val="single"/>
          <w:lang w:val="es-ES"/>
        </w:rPr>
        <w:drawing>
          <wp:inline distT="0" distB="0" distL="0" distR="0">
            <wp:extent cx="723900" cy="657225"/>
            <wp:effectExtent l="0" t="0" r="0" b="9525"/>
            <wp:docPr id="1026" name="Imagen 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>COMUNICADO FUNDACIÓN VERDAD Y JUSTICIA PPM</w:t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br/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 xml:space="preserve">       </w:t>
      </w:r>
      <w:r>
        <w:rPr>
          <w:rFonts w:ascii="Calibri" w:cs="Calibri" w:hAnsi="Calibri"/>
          <w:b/>
          <w:bCs/>
          <w:sz w:val="24"/>
          <w:szCs w:val="24"/>
          <w:lang w:val="es-ES"/>
        </w:rPr>
        <w:t>A</w:t>
      </w:r>
      <w:r>
        <w:rPr>
          <w:rFonts w:ascii="Calibri" w:cs="Calibri" w:hAnsi="Calibri"/>
          <w:b/>
          <w:bCs/>
          <w:sz w:val="24"/>
          <w:szCs w:val="24"/>
          <w:lang w:val="es-ES"/>
        </w:rPr>
        <w:t>GOSTO</w:t>
      </w:r>
      <w:r>
        <w:rPr>
          <w:rFonts w:ascii="Calibri" w:cs="Calibri" w:hAnsi="Calibri"/>
          <w:b/>
          <w:bCs/>
          <w:sz w:val="24"/>
          <w:szCs w:val="24"/>
          <w:lang w:val="es-ES"/>
        </w:rPr>
        <w:t xml:space="preserve"> 2022</w:t>
      </w:r>
    </w:p>
    <w:p>
      <w:pPr>
        <w:pStyle w:val="style0"/>
        <w:jc w:val="center"/>
        <w:rPr>
          <w:rFonts w:ascii="Calibri" w:cs="Calibri" w:hAnsi="Calibri"/>
          <w:b/>
          <w:bCs/>
          <w:lang w:val="es-ES"/>
        </w:rPr>
      </w:pPr>
    </w:p>
    <w:p>
      <w:pPr>
        <w:pStyle w:val="style0"/>
        <w:rPr>
          <w:rFonts w:ascii="Calibri" w:cs="Calibri" w:hAnsi="Calibri"/>
          <w:b/>
          <w:bCs/>
          <w:i/>
          <w:iCs/>
          <w:lang w:val="es-ES"/>
        </w:rPr>
      </w:pPr>
      <w:r>
        <w:rPr>
          <w:rFonts w:ascii="Calibri" w:cs="Calibri" w:hAnsi="Calibri"/>
          <w:b/>
          <w:bCs/>
          <w:lang w:val="es-ES"/>
        </w:rPr>
        <w:br/>
      </w:r>
      <w:r>
        <w:rPr>
          <w:rFonts w:ascii="Calibri" w:cs="Calibri" w:hAnsi="Calibri"/>
          <w:lang w:val="es-ES"/>
        </w:rPr>
        <w:t>Considerando</w:t>
      </w:r>
      <w:r>
        <w:rPr>
          <w:rFonts w:ascii="Calibri" w:cs="Calibri" w:hAnsi="Calibri"/>
          <w:lang w:val="es-ES"/>
        </w:rPr>
        <w:t>:</w:t>
      </w:r>
      <w:r>
        <w:rPr>
          <w:rFonts w:ascii="Calibri" w:cs="Calibri" w:hAnsi="Calibri"/>
          <w:lang w:val="es-ES"/>
        </w:rPr>
        <w:br/>
      </w:r>
      <w:r>
        <w:rPr>
          <w:rFonts w:ascii="Calibri" w:cs="Calibri" w:hAnsi="Calibri"/>
          <w:lang w:val="es-ES"/>
        </w:rPr>
        <w:t xml:space="preserve">1.  </w:t>
      </w:r>
      <w:r>
        <w:rPr>
          <w:rFonts w:ascii="Calibri" w:cs="Calibri" w:hAnsi="Calibri"/>
          <w:lang w:val="es-ES"/>
        </w:rPr>
        <w:t>Lo informado por el Secretario General de la Contraloría General de la</w:t>
      </w:r>
      <w:r>
        <w:rPr>
          <w:rFonts w:ascii="Calibri" w:cs="Calibri" w:hAnsi="Calibri"/>
          <w:lang w:val="es-ES"/>
        </w:rPr>
        <w:t xml:space="preserve"> </w:t>
      </w:r>
      <w:r>
        <w:rPr>
          <w:rFonts w:ascii="Calibri" w:cs="Calibri" w:hAnsi="Calibri"/>
          <w:lang w:val="es-ES"/>
        </w:rPr>
        <w:t xml:space="preserve">República de Chile en el oficio No.52.405 del 6 de noviembre del año 2006, dando respuesta a lo solicitado por el interno del Penal de Punta Peuco don Luis Gajardo A. (QEPD), en que se deja constancia que ... </w:t>
      </w:r>
      <w:r>
        <w:rPr>
          <w:rFonts w:ascii="Calibri" w:cs="Calibri" w:hAnsi="Calibri"/>
          <w:b/>
          <w:bCs/>
          <w:i/>
          <w:iCs/>
          <w:lang w:val="es-ES"/>
        </w:rPr>
        <w:t>“no se registran antecedentes sobre el Estatuto de Roma de la Corte Penal Internacional, ni sobre la Convención sobre Imprescriptibilidad de los Crímenes de Guerra y Lesa Humanidad, adoptada por la Asamblea General de las Naciones Unidas.</w:t>
      </w:r>
      <w:r>
        <w:rPr>
          <w:rFonts w:ascii="Calibri" w:cs="Calibri" w:hAnsi="Calibri"/>
          <w:b/>
          <w:bCs/>
          <w:i/>
          <w:iCs/>
          <w:lang w:val="es-ES"/>
        </w:rPr>
        <w:t xml:space="preserve"> </w:t>
      </w:r>
      <w:r>
        <w:rPr>
          <w:rFonts w:ascii="Calibri" w:cs="Calibri" w:hAnsi="Calibri"/>
          <w:b/>
          <w:bCs/>
          <w:i/>
          <w:iCs/>
          <w:lang w:val="es-ES"/>
        </w:rPr>
        <w:t>Tampoco existe registros en la Biblioteca del Congreso, consultado a través de Internet”.</w:t>
      </w:r>
    </w:p>
    <w:p>
      <w:pPr>
        <w:rPr>
          <w:rFonts w:ascii="Calibri" w:cs="Calibri" w:hAnsi="Calibri"/>
          <w:lang w:val="es-ES"/>
        </w:rPr>
      </w:pPr>
      <w:r>
        <w:rPr>
          <w:rFonts w:ascii="Calibri" w:cs="Calibri" w:hAnsi="Calibri"/>
          <w:b/>
          <w:bCs/>
          <w:lang w:val="es-ES"/>
        </w:rPr>
        <w:br/>
      </w:r>
      <w:r>
        <w:rPr>
          <w:rFonts w:ascii="Calibri" w:cs="Calibri" w:hAnsi="Calibri"/>
          <w:lang w:val="es-ES"/>
        </w:rPr>
        <w:t>2.</w:t>
      </w:r>
      <w:r>
        <w:rPr>
          <w:rFonts w:ascii="Calibri" w:cs="Calibri" w:hAnsi="Calibri"/>
          <w:lang w:val="es-ES"/>
        </w:rPr>
        <w:t xml:space="preserve">  </w:t>
      </w:r>
      <w:r>
        <w:rPr>
          <w:rFonts w:ascii="Calibri" w:cs="Calibri" w:hAnsi="Calibri"/>
          <w:lang w:val="es-ES"/>
        </w:rPr>
        <w:t xml:space="preserve">El Reclamo de Ilegalidad presentado por el Consejo de Defensa del Estado, en representación de Gendarmería de Chile, con fecha 8 de </w:t>
      </w:r>
      <w:r>
        <w:rPr>
          <w:rFonts w:ascii="Calibri" w:cs="Calibri" w:hAnsi="Calibri"/>
          <w:lang w:val="es-ES"/>
        </w:rPr>
        <w:t>Junio</w:t>
      </w:r>
      <w:r>
        <w:rPr>
          <w:rFonts w:ascii="Calibri" w:cs="Calibri" w:hAnsi="Calibri"/>
          <w:lang w:val="es-ES"/>
        </w:rPr>
        <w:t xml:space="preserve"> del año 2022, en el que se</w:t>
      </w:r>
      <w:r>
        <w:rPr>
          <w:rFonts w:ascii="Calibri" w:cs="Calibri" w:hAnsi="Calibri"/>
          <w:lang w:val="es-ES"/>
        </w:rPr>
        <w:t xml:space="preserve"> </w:t>
      </w:r>
      <w:r>
        <w:rPr>
          <w:rFonts w:ascii="Calibri" w:cs="Calibri" w:hAnsi="Calibri"/>
          <w:lang w:val="es-ES"/>
        </w:rPr>
        <w:t xml:space="preserve">expresa lo siguiente: 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i/>
          <w:iCs/>
          <w:lang w:val="es-ES"/>
        </w:rPr>
      </w:pPr>
      <w:r>
        <w:rPr>
          <w:rFonts w:ascii="Calibri" w:cs="Calibri" w:hAnsi="Calibri"/>
          <w:b/>
          <w:bCs/>
          <w:i/>
          <w:iCs/>
          <w:lang w:val="es-ES"/>
        </w:rPr>
        <w:t>“...en el Rol de sentencias condenatorias y almacenadas en el Sistema de Internos, no existe una categoría de delito denominado de “lesa humanidad”</w:t>
      </w:r>
      <w:r>
        <w:rPr>
          <w:rFonts w:ascii="Calibri" w:cs="Calibri" w:hAnsi="Calibri"/>
          <w:b/>
          <w:bCs/>
          <w:i/>
          <w:iCs/>
          <w:lang w:val="es-ES"/>
        </w:rPr>
        <w:t xml:space="preserve"> </w:t>
      </w:r>
      <w:r>
        <w:rPr>
          <w:rFonts w:ascii="Calibri" w:cs="Calibri" w:hAnsi="Calibri"/>
          <w:b/>
          <w:bCs/>
          <w:i/>
          <w:iCs/>
          <w:lang w:val="es-ES"/>
        </w:rPr>
        <w:t>(pag.6)</w:t>
      </w:r>
    </w:p>
    <w:p>
      <w:pPr>
        <w:pStyle w:val="style179"/>
        <w:numPr>
          <w:ilvl w:val="0"/>
          <w:numId w:val="1"/>
        </w:numPr>
        <w:rPr>
          <w:rFonts w:ascii="Calibri" w:cs="Calibri" w:hAnsi="Calibri"/>
          <w:i/>
          <w:iCs/>
          <w:lang w:val="es-ES"/>
        </w:rPr>
      </w:pPr>
      <w:r>
        <w:rPr>
          <w:rFonts w:ascii="Calibri" w:cs="Calibri" w:hAnsi="Calibri"/>
          <w:b/>
          <w:bCs/>
          <w:i/>
          <w:iCs/>
          <w:lang w:val="es-ES"/>
        </w:rPr>
        <w:t>“...en ese entendido las personas privadas de libertad en el Centro Penitenciario de Punta Peuco se encuentran condenadas por delitos comunes tipificados en el Código Penal”</w:t>
      </w:r>
      <w:r>
        <w:rPr>
          <w:rFonts w:ascii="Calibri" w:cs="Calibri" w:hAnsi="Calibri"/>
          <w:b/>
          <w:bCs/>
          <w:i/>
          <w:iCs/>
          <w:lang w:val="es-ES"/>
        </w:rPr>
        <w:t xml:space="preserve"> </w:t>
      </w:r>
      <w:r>
        <w:rPr>
          <w:rFonts w:ascii="Calibri" w:cs="Calibri" w:hAnsi="Calibri"/>
          <w:b/>
          <w:bCs/>
          <w:i/>
          <w:iCs/>
          <w:lang w:val="es-ES"/>
        </w:rPr>
        <w:t>(pag.7)</w:t>
      </w:r>
      <w:r>
        <w:rPr>
          <w:rFonts w:ascii="Calibri" w:cs="Calibri" w:hAnsi="Calibri"/>
          <w:b/>
          <w:bCs/>
          <w:i/>
          <w:iCs/>
          <w:lang w:val="es-ES"/>
        </w:rPr>
        <w:t xml:space="preserve">   </w:t>
      </w:r>
    </w:p>
    <w:p>
      <w:pPr>
        <w:pStyle w:val="style0"/>
        <w:rPr>
          <w:rFonts w:ascii="Calibri" w:cs="Calibri" w:hAnsi="Calibri"/>
          <w:lang w:val="es-ES"/>
        </w:rPr>
      </w:pPr>
      <w:r>
        <w:rPr>
          <w:rFonts w:ascii="Calibri" w:cs="Calibri" w:hAnsi="Calibri"/>
          <w:lang w:val="es-ES"/>
        </w:rPr>
        <w:t>3.</w:t>
      </w:r>
      <w:r>
        <w:rPr>
          <w:rFonts w:ascii="Calibri" w:cs="Calibri" w:hAnsi="Calibri"/>
          <w:lang w:val="es-ES"/>
        </w:rPr>
        <w:t xml:space="preserve">  </w:t>
      </w:r>
      <w:r>
        <w:rPr>
          <w:rFonts w:ascii="Calibri" w:cs="Calibri" w:hAnsi="Calibri"/>
          <w:lang w:val="es-ES"/>
        </w:rPr>
        <w:t xml:space="preserve">Los Certificado extendidos por Gendarmería de Chile en el mes de julio del año 2022 </w:t>
      </w:r>
      <w:r>
        <w:rPr>
          <w:rFonts w:ascii="Calibri" w:cs="Calibri" w:hAnsi="Calibri"/>
          <w:lang w:val="es-ES"/>
        </w:rPr>
        <w:t xml:space="preserve">  </w:t>
      </w:r>
      <w:r>
        <w:rPr>
          <w:rFonts w:ascii="Calibri" w:cs="Calibri" w:hAnsi="Calibri"/>
          <w:lang w:val="es-ES"/>
        </w:rPr>
        <w:t xml:space="preserve">dando </w:t>
      </w:r>
      <w:r>
        <w:rPr>
          <w:rFonts w:ascii="Calibri" w:cs="Calibri" w:hAnsi="Calibri"/>
          <w:lang w:val="es-ES"/>
        </w:rPr>
        <w:t>respuesta a las numerosas solicitudes presentadas por internos del Penal</w:t>
      </w:r>
    </w:p>
    <w:p>
      <w:pPr>
        <w:pStyle w:val="style0"/>
        <w:rPr>
          <w:rFonts w:ascii="Calibri" w:cs="Calibri" w:hAnsi="Calibri"/>
          <w:lang w:val="es-ES"/>
        </w:rPr>
      </w:pPr>
      <w:r>
        <w:rPr>
          <w:rFonts w:ascii="Calibri" w:cs="Calibri" w:hAnsi="Calibri"/>
          <w:lang w:val="es-ES"/>
        </w:rPr>
        <w:t>de Punta Peuco, de acuerdo a:</w:t>
      </w:r>
      <w:r>
        <w:rPr>
          <w:rFonts w:ascii="Calibri" w:cs="Calibri" w:hAnsi="Calibri"/>
          <w:lang w:val="es-ES"/>
        </w:rPr>
        <w:t xml:space="preserve">                     </w:t>
      </w:r>
      <w:r>
        <w:rPr>
          <w:rFonts w:ascii="Calibri" w:cs="Calibri" w:hAnsi="Calibri"/>
          <w:lang w:val="es-ES"/>
        </w:rPr>
        <w:t xml:space="preserve">                   </w:t>
      </w:r>
    </w:p>
    <w:p>
      <w:pPr>
        <w:pStyle w:val="style179"/>
        <w:numPr>
          <w:ilvl w:val="0"/>
          <w:numId w:val="7"/>
        </w:numPr>
        <w:rPr>
          <w:rFonts w:ascii="Calibri" w:cs="Calibri" w:hAnsi="Calibri"/>
          <w:b/>
          <w:bCs/>
          <w:i/>
          <w:iCs/>
          <w:lang w:val="es-ES"/>
        </w:rPr>
      </w:pPr>
      <w:r>
        <w:rPr>
          <w:rFonts w:ascii="Calibri" w:cs="Calibri" w:hAnsi="Calibri"/>
          <w:b/>
          <w:bCs/>
          <w:i/>
          <w:iCs/>
          <w:lang w:val="es-ES"/>
        </w:rPr>
        <w:t>Lo resuelto por el Consejo para la Transparencia en la Decisión de Amparo Rol C887-2 del 18 de mayo 2021,</w:t>
      </w:r>
      <w:r>
        <w:rPr>
          <w:rFonts w:ascii="Calibri" w:cs="Calibri" w:hAnsi="Calibri"/>
          <w:b/>
          <w:bCs/>
          <w:i/>
          <w:iCs/>
          <w:lang w:val="es-ES"/>
        </w:rPr>
        <w:t xml:space="preserve"> </w:t>
      </w:r>
      <w:r>
        <w:rPr>
          <w:rFonts w:ascii="Calibri" w:cs="Calibri" w:hAnsi="Calibri"/>
          <w:b/>
          <w:bCs/>
          <w:i/>
          <w:iCs/>
          <w:lang w:val="es-ES"/>
        </w:rPr>
        <w:t>y lo resuelto por la Segunda Sala de la Corte de Apelaciones de Santiago en el Contencioso Administrativo 311-2021 del 8 de abril de 2022.</w:t>
      </w:r>
    </w:p>
    <w:p>
      <w:pPr>
        <w:pStyle w:val="style0"/>
        <w:rPr>
          <w:rFonts w:ascii="Calibri" w:cs="Calibri" w:hAnsi="Calibri"/>
          <w:lang w:val="es-ES"/>
        </w:rPr>
      </w:pPr>
      <w:r>
        <w:rPr>
          <w:rFonts w:ascii="Calibri" w:cs="Calibri" w:hAnsi="Calibri"/>
          <w:lang w:val="es-ES"/>
        </w:rPr>
        <w:t>Q</w:t>
      </w:r>
      <w:r>
        <w:rPr>
          <w:rFonts w:ascii="Calibri" w:cs="Calibri" w:hAnsi="Calibri"/>
          <w:lang w:val="es-ES"/>
        </w:rPr>
        <w:t>ueda establecido legalmente que:</w:t>
      </w:r>
    </w:p>
    <w:p>
      <w:pPr>
        <w:pStyle w:val="style0"/>
        <w:rPr>
          <w:rFonts w:ascii="Calibri" w:cs="Calibri" w:hAnsi="Calibri"/>
          <w:b/>
          <w:bCs/>
          <w:i/>
          <w:iCs/>
          <w:lang w:val="es-ES"/>
        </w:rPr>
      </w:pPr>
      <w:r>
        <w:rPr>
          <w:rFonts w:ascii="Calibri" w:cs="Calibri" w:hAnsi="Calibri"/>
          <w:b/>
          <w:bCs/>
          <w:i/>
          <w:iCs/>
          <w:lang w:val="es-ES"/>
        </w:rPr>
        <w:t>N</w:t>
      </w:r>
      <w:r>
        <w:rPr>
          <w:rFonts w:ascii="Calibri" w:cs="Calibri" w:hAnsi="Calibri"/>
          <w:b/>
          <w:bCs/>
          <w:i/>
          <w:iCs/>
          <w:lang w:val="es-ES"/>
        </w:rPr>
        <w:t xml:space="preserve">inguno de los ex uniformados procesados y condenados por hechos acaecidos entre el 11 de </w:t>
      </w:r>
      <w:r>
        <w:rPr>
          <w:rFonts w:ascii="Calibri" w:cs="Calibri" w:hAnsi="Calibri"/>
          <w:b/>
          <w:bCs/>
          <w:i/>
          <w:iCs/>
          <w:lang w:val="es-ES"/>
        </w:rPr>
        <w:br/>
      </w:r>
      <w:r>
        <w:rPr>
          <w:rFonts w:ascii="Calibri" w:cs="Calibri" w:hAnsi="Calibri"/>
          <w:b/>
          <w:bCs/>
          <w:i/>
          <w:iCs/>
          <w:lang w:val="es-ES"/>
        </w:rPr>
        <w:t>septiembre de 1973 y 10 de marzo de 1990,lo ha sido por los crímenes de genocidio o de lesa humanidad, luego,  los delitos comunes que se les han imputado, entre otros efectos, son amnistiables y prescriptibles, y no hay impedimentos para que se les otorguen los beneficios que legalmente les corresponde.</w:t>
      </w:r>
      <w:r>
        <w:rPr>
          <w:rFonts w:ascii="Calibri" w:cs="Calibri" w:hAnsi="Calibri"/>
          <w:b/>
          <w:bCs/>
          <w:i/>
          <w:iCs/>
          <w:lang w:val="es-ES"/>
        </w:rPr>
        <w:br/>
      </w:r>
      <w:r>
        <w:rPr>
          <w:rFonts w:ascii="Calibri" w:cs="Calibri" w:hAnsi="Calibri"/>
          <w:b/>
          <w:bCs/>
          <w:i/>
          <w:iCs/>
          <w:lang w:val="es-ES"/>
        </w:rPr>
        <w:t xml:space="preserve">Lo anterior también debido a que la ley No. 20.357 de junio de 2009,que tipifica los crímenes de guerra, genocidio y de lesa humanidad, no tiene efecto retroactivo como lo dispone expresamente el art. No.44 de la citada ley. Lo mismo expresa claramente el Tratado de Roma de la Corte Penal </w:t>
      </w:r>
      <w:r>
        <w:rPr>
          <w:rFonts w:ascii="Calibri" w:cs="Calibri" w:hAnsi="Calibri"/>
          <w:b/>
          <w:bCs/>
          <w:i/>
          <w:iCs/>
          <w:lang w:val="es-ES"/>
        </w:rPr>
        <w:br/>
      </w:r>
      <w:r>
        <w:rPr>
          <w:rFonts w:ascii="Calibri" w:cs="Calibri" w:hAnsi="Calibri"/>
          <w:b/>
          <w:bCs/>
          <w:i/>
          <w:iCs/>
          <w:lang w:val="es-ES"/>
        </w:rPr>
        <w:t>Internacional en su artículo No.24</w:t>
      </w:r>
    </w:p>
    <w:p>
      <w:pPr>
        <w:pStyle w:val="style0"/>
        <w:rPr>
          <w:rFonts w:ascii="Calibri" w:cs="Calibri" w:hAnsi="Calibri"/>
          <w:b/>
          <w:bCs/>
          <w:i/>
          <w:iCs/>
          <w:lang w:val="es-ES"/>
        </w:rPr>
      </w:pPr>
    </w:p>
    <w:p>
      <w:pPr>
        <w:pStyle w:val="style0"/>
        <w:rPr>
          <w:rFonts w:ascii="Calibri" w:cs="Calibri" w:hAnsi="Calibri"/>
          <w:b/>
          <w:bCs/>
          <w:i/>
          <w:iCs/>
          <w:lang w:val="es-ES"/>
        </w:rPr>
      </w:pPr>
    </w:p>
    <w:p>
      <w:pPr>
        <w:pStyle w:val="style0"/>
        <w:rPr>
          <w:rFonts w:ascii="Calibri" w:cs="Calibri" w:hAnsi="Calibri"/>
          <w:b/>
          <w:bCs/>
          <w:sz w:val="24"/>
          <w:szCs w:val="24"/>
          <w:lang w:val="es-ES"/>
        </w:rPr>
      </w:pP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 xml:space="preserve">        </w:t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 xml:space="preserve">    </w:t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 xml:space="preserve"> </w:t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 xml:space="preserve">   </w:t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 xml:space="preserve">           </w:t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 xml:space="preserve">    </w:t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 xml:space="preserve"> </w:t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 xml:space="preserve">                          </w:t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 xml:space="preserve"> </w:t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>María Loreto Iturriaga Baeza</w:t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br/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 xml:space="preserve">         </w:t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 xml:space="preserve">                                  </w:t>
      </w:r>
      <w:r>
        <w:rPr>
          <w:rFonts w:ascii="Calibri" w:cs="Calibri" w:hAnsi="Calibri"/>
          <w:b/>
          <w:bCs/>
          <w:sz w:val="24"/>
          <w:szCs w:val="24"/>
          <w:u w:val="single"/>
          <w:lang w:val="es-ES"/>
        </w:rPr>
        <w:t xml:space="preserve"> </w:t>
      </w:r>
      <w:r>
        <w:rPr>
          <w:rFonts w:ascii="Calibri" w:cs="Calibri" w:hAnsi="Calibri"/>
          <w:b/>
          <w:bCs/>
          <w:sz w:val="24"/>
          <w:szCs w:val="24"/>
          <w:lang w:val="es-ES"/>
        </w:rPr>
        <w:t>President</w:t>
      </w:r>
      <w:r>
        <w:rPr>
          <w:rFonts w:ascii="Calibri" w:cs="Calibri" w:hAnsi="Calibri"/>
          <w:b/>
          <w:bCs/>
          <w:sz w:val="24"/>
          <w:szCs w:val="24"/>
          <w:lang w:val="es-ES"/>
        </w:rPr>
        <w:t>e</w:t>
      </w:r>
      <w:r>
        <w:rPr>
          <w:rFonts w:ascii="Calibri" w:cs="Calibri" w:hAnsi="Calibri"/>
          <w:b/>
          <w:bCs/>
          <w:sz w:val="24"/>
          <w:szCs w:val="24"/>
          <w:lang w:val="es-ES"/>
        </w:rPr>
        <w:t xml:space="preserve"> </w:t>
      </w:r>
      <w:r>
        <w:rPr>
          <w:rFonts w:ascii="Calibri" w:cs="Calibri" w:hAnsi="Calibri"/>
          <w:b/>
          <w:bCs/>
          <w:sz w:val="24"/>
          <w:szCs w:val="24"/>
          <w:lang w:val="es-ES"/>
        </w:rPr>
        <w:t>Fundación  Verdad</w:t>
      </w:r>
      <w:r>
        <w:rPr>
          <w:rFonts w:ascii="Calibri" w:cs="Calibri" w:hAnsi="Calibri"/>
          <w:b/>
          <w:bCs/>
          <w:sz w:val="24"/>
          <w:szCs w:val="24"/>
          <w:lang w:val="es-ES"/>
        </w:rPr>
        <w:t xml:space="preserve"> y Justicia PPM</w:t>
      </w:r>
    </w:p>
    <w:p>
      <w:pPr>
        <w:pStyle w:val="style0"/>
        <w:jc w:val="left"/>
        <w:rPr>
          <w:rFonts w:ascii="Calibri" w:cs="Calibri" w:hAnsi="Calibri"/>
          <w:b/>
          <w:bCs/>
          <w:sz w:val="24"/>
          <w:szCs w:val="24"/>
          <w:lang w:val="es-ES"/>
        </w:rPr>
      </w:pPr>
    </w:p>
    <w:p>
      <w:pPr>
        <w:pStyle w:val="style0"/>
        <w:jc w:val="left"/>
        <w:rPr>
          <w:rFonts w:ascii="Calibri" w:cs="Calibri" w:hAnsi="Calibri"/>
          <w:b/>
          <w:bCs/>
          <w:i/>
          <w:iCs/>
          <w:lang w:val="es-ES"/>
        </w:rPr>
      </w:pPr>
    </w:p>
    <w:p>
      <w:pPr>
        <w:pStyle w:val="style0"/>
        <w:jc w:val="center"/>
        <w:rPr>
          <w:rFonts w:ascii="Calibri" w:cs="Calibri" w:hAnsi="Calibri"/>
          <w:b/>
          <w:bCs/>
          <w:sz w:val="24"/>
          <w:szCs w:val="24"/>
          <w:lang w:val="es-ES"/>
        </w:rPr>
      </w:pPr>
    </w:p>
    <w:p>
      <w:pPr>
        <w:pStyle w:val="style0"/>
        <w:jc w:val="center"/>
        <w:rPr>
          <w:rFonts w:ascii="Calibri" w:cs="Calibri" w:hAnsi="Calibri"/>
          <w:b/>
          <w:bCs/>
          <w:sz w:val="24"/>
          <w:szCs w:val="24"/>
          <w:lang w:val="es-E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6A73CA"/>
    <w:lvl w:ilvl="0" w:tplc="0409000F">
      <w:start w:val="1"/>
      <w:numFmt w:val="decimal"/>
      <w:lvlText w:val="%1."/>
      <w:lvlJc w:val="lef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>
    <w:nsid w:val="00000001"/>
    <w:multiLevelType w:val="hybridMultilevel"/>
    <w:tmpl w:val="67048734"/>
    <w:lvl w:ilvl="0" w:tplc="CA4666F6">
      <w:start w:val="1"/>
      <w:numFmt w:val="bullet"/>
      <w:lvlText w:val=""/>
      <w:lvlJc w:val="left"/>
      <w:pPr>
        <w:ind w:left="1650" w:hanging="360"/>
      </w:pPr>
      <w:rPr>
        <w:rFonts w:ascii="Symbol" w:cs="Calibri Light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006F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D6C3DC4"/>
    <w:lvl w:ilvl="0" w:tplc="CA4666F6">
      <w:start w:val="1"/>
      <w:numFmt w:val="bullet"/>
      <w:lvlText w:val=""/>
      <w:lvlJc w:val="left"/>
      <w:pPr>
        <w:ind w:left="1440" w:hanging="360"/>
      </w:pPr>
      <w:rPr>
        <w:rFonts w:ascii="Symbol" w:cs="Calibri Light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FDEF83A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DA4B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CDA00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Calibri" w:cs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410</Words>
  <Characters>2066</Characters>
  <Application>WPS Office</Application>
  <DocSecurity>0</DocSecurity>
  <Paragraphs>18</Paragraphs>
  <ScaleCrop>false</ScaleCrop>
  <LinksUpToDate>false</LinksUpToDate>
  <CharactersWithSpaces>2630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2022-08-03T22:08:01Z</dcterms:created>
  <dc:creator>Loreto Iturriaga</dc:creator>
  <lastModifiedBy>M2010J19SG</lastModifiedBy>
  <dcterms:modified xsi:type="dcterms:W3CDTF">2022-08-03T22:08:01Z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